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13261" w14:textId="77777777" w:rsidR="005F4620" w:rsidRDefault="005F4620"/>
    <w:p w14:paraId="4ABD2A8D" w14:textId="7091CA3E" w:rsidR="005F4620" w:rsidRDefault="005F4620">
      <w:r>
        <w:t>Maintal, Ludwigsburg</w:t>
      </w:r>
      <w:r w:rsidR="0065550D">
        <w:t xml:space="preserve">, Bonn   </w:t>
      </w:r>
      <w:r>
        <w:t xml:space="preserve"> </w:t>
      </w:r>
      <w:r w:rsidR="0065550D">
        <w:t xml:space="preserve">  </w:t>
      </w:r>
      <w:r>
        <w:tab/>
      </w:r>
      <w:r>
        <w:tab/>
      </w:r>
      <w:r>
        <w:tab/>
      </w:r>
      <w:r>
        <w:tab/>
      </w:r>
      <w:r>
        <w:tab/>
      </w:r>
      <w:r>
        <w:tab/>
      </w:r>
      <w:r>
        <w:tab/>
      </w:r>
      <w:r w:rsidR="006F542D">
        <w:t xml:space="preserve">       </w:t>
      </w:r>
      <w:r w:rsidR="00341B4A">
        <w:t>9</w:t>
      </w:r>
      <w:r>
        <w:t xml:space="preserve">. </w:t>
      </w:r>
      <w:r w:rsidR="00451769">
        <w:t>Juli</w:t>
      </w:r>
      <w:r w:rsidR="006F542D">
        <w:t xml:space="preserve"> 202</w:t>
      </w:r>
      <w:r w:rsidR="00742F3A">
        <w:t>4</w:t>
      </w:r>
    </w:p>
    <w:p w14:paraId="63EF4F1A" w14:textId="2AAB008F" w:rsidR="007001C3" w:rsidRPr="00F85E03" w:rsidRDefault="005F4620">
      <w:r w:rsidRPr="00F85E03">
        <w:t xml:space="preserve">Gemeinsame Pressemitteilung der Organisationen </w:t>
      </w:r>
      <w:r w:rsidR="00103C73" w:rsidRPr="00F85E03">
        <w:t xml:space="preserve">BIV – Bundesinnungsverband des Deutschen Kälteanlagenbauerhandwerks, </w:t>
      </w:r>
      <w:r w:rsidRPr="00F85E03">
        <w:t>Bundesfachschule</w:t>
      </w:r>
      <w:r w:rsidR="0065550D" w:rsidRPr="00F85E03">
        <w:t xml:space="preserve"> Kälte-Klima-Technik</w:t>
      </w:r>
      <w:r w:rsidRPr="00F85E03">
        <w:t xml:space="preserve">, </w:t>
      </w:r>
      <w:r w:rsidR="0065550D" w:rsidRPr="00F85E03">
        <w:t>FGK – Fachverband Gebäude-Klima e.V., VDKF – Verband Deutscher Kälte-Klima-Fachbetriebe e.V.</w:t>
      </w:r>
    </w:p>
    <w:p w14:paraId="05514312" w14:textId="6DB85152" w:rsidR="007001C3" w:rsidRPr="00B66DAB" w:rsidRDefault="00437099" w:rsidP="007001C3">
      <w:pPr>
        <w:rPr>
          <w:b/>
          <w:bCs/>
          <w:sz w:val="32"/>
          <w:szCs w:val="32"/>
        </w:rPr>
      </w:pPr>
      <w:r>
        <w:rPr>
          <w:b/>
          <w:bCs/>
          <w:sz w:val="32"/>
          <w:szCs w:val="32"/>
        </w:rPr>
        <w:t>Rechtswidriger Verkauf von Split-</w:t>
      </w:r>
      <w:r w:rsidR="00451769">
        <w:rPr>
          <w:b/>
          <w:bCs/>
          <w:sz w:val="32"/>
          <w:szCs w:val="32"/>
        </w:rPr>
        <w:t>Klimageräten</w:t>
      </w:r>
    </w:p>
    <w:p w14:paraId="618271DD" w14:textId="78B90AAA" w:rsidR="00EA06EB" w:rsidRDefault="00380A60" w:rsidP="00B81248">
      <w:r w:rsidRPr="00380A60">
        <w:t xml:space="preserve">In den </w:t>
      </w:r>
      <w:r>
        <w:t xml:space="preserve">warmen Sommermonaten wächst bei vielen Endverbrauchern der Wunsch nach einer Klimaanlage für ihre Wohnräume. In diversen Online-Shops </w:t>
      </w:r>
      <w:r w:rsidR="001A2EBC">
        <w:t xml:space="preserve">und Baumärkten </w:t>
      </w:r>
      <w:r>
        <w:t>finde</w:t>
      </w:r>
      <w:r w:rsidR="003761CA">
        <w:t>t man</w:t>
      </w:r>
      <w:r>
        <w:t xml:space="preserve"> auch schnell vermeintlich günstige Angebote. Was viele nicht wissen: De</w:t>
      </w:r>
      <w:r w:rsidR="00EA06EB">
        <w:t>n</w:t>
      </w:r>
      <w:r>
        <w:t xml:space="preserve"> Einbau von Split-Klimageräten </w:t>
      </w:r>
      <w:r w:rsidR="00EA06EB">
        <w:t xml:space="preserve">darf der Kunde nicht selbst vornehmen, </w:t>
      </w:r>
      <w:r w:rsidR="00B82FA0">
        <w:t>dies</w:t>
      </w:r>
      <w:r w:rsidR="00EA06EB">
        <w:t xml:space="preserve"> </w:t>
      </w:r>
      <w:r>
        <w:t>ist nur zertifizierte</w:t>
      </w:r>
      <w:r w:rsidR="0086563B">
        <w:t>n</w:t>
      </w:r>
      <w:r>
        <w:t xml:space="preserve"> Fachbetriebe</w:t>
      </w:r>
      <w:r w:rsidR="0086563B">
        <w:t>n</w:t>
      </w:r>
      <w:r>
        <w:t xml:space="preserve"> erlaubt. In den Klimageräten zirkuliert nämlich</w:t>
      </w:r>
      <w:r w:rsidR="0065550D">
        <w:t xml:space="preserve"> häufig</w:t>
      </w:r>
      <w:r>
        <w:t xml:space="preserve"> ein treibhauswirksames Kältemittel, das bei unsachgemäße</w:t>
      </w:r>
      <w:r w:rsidR="00563CBD">
        <w:t>r</w:t>
      </w:r>
      <w:r>
        <w:t xml:space="preserve"> </w:t>
      </w:r>
      <w:r w:rsidR="00563CBD">
        <w:t>Installation</w:t>
      </w:r>
      <w:r>
        <w:t xml:space="preserve"> in die Atmosphäre entweichen kann. </w:t>
      </w:r>
    </w:p>
    <w:p w14:paraId="46591E5D" w14:textId="39B21C36" w:rsidR="00380A60" w:rsidRDefault="00380A60" w:rsidP="00B81248">
      <w:r>
        <w:t xml:space="preserve">Aus diesem Grund schreiben </w:t>
      </w:r>
      <w:r w:rsidR="003761CA">
        <w:t xml:space="preserve">sowohl die europäische F-Gase-Verordnung als auch die nationale Chemikalienklimaschutzverordnung vor, dass </w:t>
      </w:r>
      <w:r w:rsidR="0065550D">
        <w:t>Split-</w:t>
      </w:r>
      <w:r w:rsidR="003761CA">
        <w:t xml:space="preserve">Klimageräte nur verkauft werden dürfen, wenn der Käufer dem Händler </w:t>
      </w:r>
      <w:r w:rsidR="00B82FA0">
        <w:t xml:space="preserve">schriftlich </w:t>
      </w:r>
      <w:r w:rsidR="003761CA" w:rsidRPr="00EA06EB">
        <w:t>nachweist</w:t>
      </w:r>
      <w:r w:rsidR="003761CA">
        <w:t xml:space="preserve">, dass </w:t>
      </w:r>
      <w:r w:rsidR="0086563B">
        <w:t>das Gerät</w:t>
      </w:r>
      <w:r w:rsidR="003761CA">
        <w:t xml:space="preserve"> von einem zertifizierten Unternehmen eingebaut wird. Der Händler muss diese Aufzeichnungen fünf Jahre lang aufbewahren und den zuständigen Behörden auf Verlangen zur Verfügung stellen können. </w:t>
      </w:r>
    </w:p>
    <w:p w14:paraId="611BDB7F" w14:textId="43036590" w:rsidR="003761CA" w:rsidRDefault="00B82FA0" w:rsidP="00B81248">
      <w:r>
        <w:t>Baumärkte und Online-Händler weisen zwar in der Regel – oft versteckt im Kleingedruckten – darauf hin, dass ein zertifizierter Fachbetrieb den Einbau vornehmen m</w:t>
      </w:r>
      <w:r w:rsidR="00E110D5">
        <w:t>uss</w:t>
      </w:r>
      <w:r>
        <w:t xml:space="preserve">. Zum Teil findet man auch Formulierungen, dass der Kunde dies </w:t>
      </w:r>
      <w:r w:rsidRPr="00B82FA0">
        <w:t xml:space="preserve">mit </w:t>
      </w:r>
      <w:r>
        <w:t>dem Abschließen des Bestellvorgangs bestätigt. Den in den Verordnungen geforderten schriftlichen Nachweis de</w:t>
      </w:r>
      <w:r w:rsidR="0086563B">
        <w:t>r</w:t>
      </w:r>
      <w:r>
        <w:t xml:space="preserve"> Kund</w:t>
      </w:r>
      <w:r w:rsidR="00E01B67">
        <w:t>schaft</w:t>
      </w:r>
      <w:r>
        <w:t xml:space="preserve"> kann ein solcher Hinweis</w:t>
      </w:r>
      <w:r w:rsidR="005C30E0">
        <w:t xml:space="preserve"> jedoch</w:t>
      </w:r>
      <w:r>
        <w:t xml:space="preserve"> in keiner Weise ersetzen. Insofern verstößt ein Großteil der Online-Verkäufe von Klimaanlagen gegen geltendes Recht. Gleiches gilt für viele Einkäufe im Baumarkt</w:t>
      </w:r>
      <w:r w:rsidR="00C74183">
        <w:t xml:space="preserve">, wenn </w:t>
      </w:r>
      <w:r w:rsidR="0086563B">
        <w:t>die Kunden</w:t>
      </w:r>
      <w:r w:rsidR="00C74183">
        <w:t xml:space="preserve"> den </w:t>
      </w:r>
      <w:r w:rsidR="005C30E0">
        <w:t>vielfach</w:t>
      </w:r>
      <w:r w:rsidR="00C74183">
        <w:t xml:space="preserve"> angebotenen Installationsservice nicht in Anspruch </w:t>
      </w:r>
      <w:r w:rsidR="0086563B">
        <w:t>nehmen</w:t>
      </w:r>
      <w:r w:rsidR="00C74183">
        <w:t>.</w:t>
      </w:r>
    </w:p>
    <w:p w14:paraId="20ADD624" w14:textId="5DA957F8" w:rsidR="00B17B7B" w:rsidRDefault="00B17B7B" w:rsidP="00B81248">
      <w:r>
        <w:t xml:space="preserve">Den Fachverbänden der Kälte-/Klimabranche sind viele Fälle bekannt, bei denen Endverbraucher eine Klimaanlage im Internet </w:t>
      </w:r>
      <w:r w:rsidR="00F85E03">
        <w:t xml:space="preserve">oder Baumarkt gekauft </w:t>
      </w:r>
      <w:r>
        <w:t>haben</w:t>
      </w:r>
      <w:r w:rsidR="0086563B">
        <w:t xml:space="preserve">, </w:t>
      </w:r>
      <w:r>
        <w:t xml:space="preserve">dann </w:t>
      </w:r>
      <w:r w:rsidR="0086563B">
        <w:t xml:space="preserve">jedoch </w:t>
      </w:r>
      <w:r>
        <w:t xml:space="preserve">keinen zertifizierten Fachbetrieb finden, der ihnen diese Anlage einbauen will. Die ablehnende Haltung der Handwerksbetriebe ist nachvollziehbar, weil sie beim Einbau dieser Geräte aus unbekannter Quelle und </w:t>
      </w:r>
      <w:r w:rsidR="0086563B">
        <w:t>von</w:t>
      </w:r>
      <w:r w:rsidR="00F85E03">
        <w:t xml:space="preserve"> </w:t>
      </w:r>
      <w:r>
        <w:t xml:space="preserve">fragwürdiger Qualität mit unkalkulierbaren Haftungs- und Gewährleistungsansprüchen konfrontiert werden könnten.  </w:t>
      </w:r>
    </w:p>
    <w:p w14:paraId="49327056" w14:textId="0B2CB15E" w:rsidR="00C74183" w:rsidRDefault="00C74183" w:rsidP="00B81248">
      <w:r>
        <w:t>We</w:t>
      </w:r>
      <w:r w:rsidR="0086563B">
        <w:t>nn Kunden sich an</w:t>
      </w:r>
      <w:r>
        <w:t xml:space="preserve"> zertifizierte Kälte-Klima-Fachbetrieb</w:t>
      </w:r>
      <w:r w:rsidR="0086563B">
        <w:t>e</w:t>
      </w:r>
      <w:r>
        <w:t xml:space="preserve"> wende</w:t>
      </w:r>
      <w:r w:rsidR="0086563B">
        <w:t>n</w:t>
      </w:r>
      <w:r>
        <w:t xml:space="preserve">, </w:t>
      </w:r>
      <w:r w:rsidR="0086563B">
        <w:t>können sie</w:t>
      </w:r>
      <w:r>
        <w:t xml:space="preserve"> sicher sein, dass</w:t>
      </w:r>
    </w:p>
    <w:p w14:paraId="76BC3CBD" w14:textId="166CAA71" w:rsidR="00C74183" w:rsidRDefault="0086563B" w:rsidP="00C74183">
      <w:pPr>
        <w:pStyle w:val="Listenabsatz"/>
        <w:numPr>
          <w:ilvl w:val="0"/>
          <w:numId w:val="3"/>
        </w:numPr>
      </w:pPr>
      <w:r>
        <w:t>sie</w:t>
      </w:r>
      <w:r w:rsidR="00C74183">
        <w:t xml:space="preserve"> kompetent beraten </w:t>
      </w:r>
      <w:r>
        <w:t>werden</w:t>
      </w:r>
      <w:r w:rsidR="00C74183">
        <w:t>,</w:t>
      </w:r>
    </w:p>
    <w:p w14:paraId="5C9EC802" w14:textId="56B5CD36" w:rsidR="00C74183" w:rsidRDefault="0086563B" w:rsidP="00C74183">
      <w:pPr>
        <w:pStyle w:val="Listenabsatz"/>
        <w:numPr>
          <w:ilvl w:val="0"/>
          <w:numId w:val="3"/>
        </w:numPr>
      </w:pPr>
      <w:r>
        <w:t>ihnen</w:t>
      </w:r>
      <w:r w:rsidR="00C74183">
        <w:t xml:space="preserve"> energieeffiziente und qualitativ hochwertige Markenprodukte angeboten werden,</w:t>
      </w:r>
    </w:p>
    <w:p w14:paraId="369EBE6F" w14:textId="471A6FE5" w:rsidR="00C74183" w:rsidRDefault="00C74183" w:rsidP="00C74183">
      <w:pPr>
        <w:pStyle w:val="Listenabsatz"/>
        <w:numPr>
          <w:ilvl w:val="0"/>
          <w:numId w:val="3"/>
        </w:numPr>
      </w:pPr>
      <w:r>
        <w:t>alle Verordnungen und Gesetze eingehalten werden und</w:t>
      </w:r>
    </w:p>
    <w:p w14:paraId="5AEFF41C" w14:textId="7985001B" w:rsidR="00C74183" w:rsidRDefault="00C74183" w:rsidP="00C74183">
      <w:pPr>
        <w:pStyle w:val="Listenabsatz"/>
        <w:numPr>
          <w:ilvl w:val="0"/>
          <w:numId w:val="3"/>
        </w:numPr>
      </w:pPr>
      <w:r>
        <w:t>bei der Installation keine klimaschädlichen Treibhausgase entweichen.</w:t>
      </w:r>
    </w:p>
    <w:p w14:paraId="492767B0" w14:textId="2EE215FC" w:rsidR="00F85E03" w:rsidRDefault="00C74183" w:rsidP="00C74183">
      <w:r>
        <w:t xml:space="preserve">Die Organisationen BIV und VDKF (Bundesinnungs- bzw. </w:t>
      </w:r>
      <w:r w:rsidR="001B3BC0">
        <w:t xml:space="preserve">der </w:t>
      </w:r>
      <w:r>
        <w:t>Wirtschaftsverband der Kälte-Klima-Fachbetriebe), FGK (</w:t>
      </w:r>
      <w:r w:rsidR="0086563B">
        <w:t>Fachverband Gebäude-Klima e.V.</w:t>
      </w:r>
      <w:r>
        <w:t xml:space="preserve">) und die Bundesfachschule Kälte-Klima-Technik (Zertifizierungsstelle </w:t>
      </w:r>
      <w:r w:rsidR="00CE16B1">
        <w:t>für Fachbetriebe</w:t>
      </w:r>
      <w:r>
        <w:t xml:space="preserve">) fordern die zuständigen Überwachungsbehörden der </w:t>
      </w:r>
      <w:r w:rsidR="00077BAB">
        <w:t>Bundesl</w:t>
      </w:r>
      <w:r>
        <w:t xml:space="preserve">änder auf, verstärkt gegen den illegalen Handel mit Klimageräten vorzugehen, indem sie Händler auf die Einhaltung der Nachweispflicht kontrollieren und entsprechende Verstöße ahnden. </w:t>
      </w:r>
    </w:p>
    <w:p w14:paraId="7D46695D" w14:textId="7A8A0760" w:rsidR="00FF3CD0" w:rsidRDefault="00380A60" w:rsidP="00B81248">
      <w:pPr>
        <w:rPr>
          <w:b/>
          <w:bCs/>
          <w:sz w:val="26"/>
          <w:szCs w:val="26"/>
        </w:rPr>
      </w:pPr>
      <w:r w:rsidRPr="00B82FA0">
        <w:rPr>
          <w:b/>
          <w:bCs/>
          <w:sz w:val="26"/>
          <w:szCs w:val="26"/>
        </w:rPr>
        <w:lastRenderedPageBreak/>
        <w:t>Hintergrundinformationen und Quellen:</w:t>
      </w:r>
    </w:p>
    <w:p w14:paraId="051F5415" w14:textId="1DE952EB" w:rsidR="00077BAB" w:rsidRPr="00077BAB" w:rsidRDefault="00077BAB" w:rsidP="00B81248">
      <w:pPr>
        <w:rPr>
          <w:sz w:val="20"/>
          <w:szCs w:val="20"/>
        </w:rPr>
      </w:pPr>
      <w:r w:rsidRPr="00341B4A">
        <w:rPr>
          <w:noProof/>
          <w:sz w:val="20"/>
          <w:szCs w:val="20"/>
        </w:rPr>
        <w:drawing>
          <wp:inline distT="0" distB="0" distL="0" distR="0" wp14:anchorId="1B1EB812" wp14:editId="32722643">
            <wp:extent cx="5760720" cy="804545"/>
            <wp:effectExtent l="19050" t="19050" r="11430" b="14605"/>
            <wp:docPr id="600769964" name="Grafik 1" descr="Ein Bild, das Text, Schrift, weiß, Dokumen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769964" name="Grafik 1" descr="Ein Bild, das Text, Schrift, weiß, Dokument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804545"/>
                    </a:xfrm>
                    <a:prstGeom prst="rect">
                      <a:avLst/>
                    </a:prstGeom>
                    <a:noFill/>
                    <a:ln>
                      <a:solidFill>
                        <a:schemeClr val="tx1"/>
                      </a:solidFill>
                    </a:ln>
                  </pic:spPr>
                </pic:pic>
              </a:graphicData>
            </a:graphic>
          </wp:inline>
        </w:drawing>
      </w:r>
      <w:r w:rsidRPr="00341B4A">
        <w:rPr>
          <w:sz w:val="20"/>
          <w:szCs w:val="20"/>
        </w:rPr>
        <w:t xml:space="preserve"> </w:t>
      </w:r>
      <w:r w:rsidRPr="00341B4A">
        <w:rPr>
          <w:i/>
          <w:iCs/>
          <w:sz w:val="20"/>
          <w:szCs w:val="20"/>
        </w:rPr>
        <w:t>Den geforderten schriftlichen Nachweis der Kundschaft kann ein solcher Hinweis in keiner Weise ersetzen (Screenshot eines Angebots auf einer Online-Handelsplattform)</w:t>
      </w:r>
    </w:p>
    <w:p w14:paraId="2655C621" w14:textId="77777777" w:rsidR="00380A60" w:rsidRPr="00341B4A" w:rsidRDefault="00380A60" w:rsidP="00B81248">
      <w:pPr>
        <w:rPr>
          <w:b/>
          <w:bCs/>
          <w:sz w:val="20"/>
          <w:szCs w:val="20"/>
          <w:u w:val="single"/>
        </w:rPr>
      </w:pPr>
      <w:r w:rsidRPr="00341B4A">
        <w:rPr>
          <w:b/>
          <w:bCs/>
          <w:sz w:val="20"/>
          <w:szCs w:val="20"/>
          <w:u w:val="single"/>
        </w:rPr>
        <w:t xml:space="preserve">F-Gase-Verordnung </w:t>
      </w:r>
    </w:p>
    <w:p w14:paraId="5B7267A8" w14:textId="0280E820" w:rsidR="00380A60" w:rsidRPr="00341B4A" w:rsidRDefault="002A65A4" w:rsidP="00B81248">
      <w:pPr>
        <w:rPr>
          <w:sz w:val="20"/>
          <w:szCs w:val="20"/>
        </w:rPr>
      </w:pPr>
      <w:hyperlink r:id="rId8" w:history="1">
        <w:r w:rsidR="00380A60" w:rsidRPr="00341B4A">
          <w:rPr>
            <w:color w:val="0000FF"/>
            <w:sz w:val="20"/>
            <w:szCs w:val="20"/>
            <w:u w:val="single"/>
          </w:rPr>
          <w:t>Verordnung (EU) 2024/573 des Europäischen Parlaments und des Rates vom 7. Februar 2024 über fluorierte Treibhausgase, zur Änderung der Richtlinie (EU) 2019/1937 und zur Aufhebung der Verordnung (EU) Nr. 517/2014 (europa.eu)</w:t>
        </w:r>
      </w:hyperlink>
    </w:p>
    <w:p w14:paraId="773F5F12" w14:textId="72CAA9A7" w:rsidR="00380A60" w:rsidRPr="00341B4A" w:rsidRDefault="00380A60" w:rsidP="00B81248">
      <w:pPr>
        <w:rPr>
          <w:sz w:val="20"/>
          <w:szCs w:val="20"/>
        </w:rPr>
      </w:pPr>
      <w:r w:rsidRPr="00341B4A">
        <w:rPr>
          <w:sz w:val="20"/>
          <w:szCs w:val="20"/>
        </w:rPr>
        <w:t>Artikel 7 Absatz 4:</w:t>
      </w:r>
    </w:p>
    <w:p w14:paraId="740278F7" w14:textId="47682C86" w:rsidR="00380A60" w:rsidRPr="00341B4A" w:rsidRDefault="00380A60" w:rsidP="00380A60">
      <w:pPr>
        <w:rPr>
          <w:sz w:val="20"/>
          <w:szCs w:val="20"/>
        </w:rPr>
      </w:pPr>
      <w:r w:rsidRPr="00341B4A">
        <w:rPr>
          <w:sz w:val="20"/>
          <w:szCs w:val="20"/>
        </w:rPr>
        <w:t>(4) Für die Zwecke von Artikel 11 Absatz 7 müssen die Unternehmen, die nicht hermetisch geschlossene Einrichtungen verkaufen, die mit den in Anhang I und in Anhang II Gruppe 1 aufgeführten fluorierten Treibhausgasen befüllt sind, Aufzeichnungen über die verkauften Einrichtungen und die zertifizierten Unternehmen führen, die die Installation durchführen werden. Die Unternehmen, die die in Artikel 11 Absatz 7 genannten Einrichtungen verkaufen, müssen die Aufzeichnungen mindestens fünf Jahre lang aufbewahren und diese Aufzeichnungen der zuständigen Behörde des betreffenden Mitgliedstaats auf Verlangen zur Verfügung stellen.</w:t>
      </w:r>
    </w:p>
    <w:p w14:paraId="37FEC8B7" w14:textId="0A01E523" w:rsidR="00380A60" w:rsidRPr="00341B4A" w:rsidRDefault="00380A60" w:rsidP="00B81248">
      <w:pPr>
        <w:rPr>
          <w:b/>
          <w:bCs/>
          <w:sz w:val="20"/>
          <w:szCs w:val="20"/>
          <w:u w:val="single"/>
        </w:rPr>
      </w:pPr>
      <w:r w:rsidRPr="00341B4A">
        <w:rPr>
          <w:b/>
          <w:bCs/>
          <w:sz w:val="20"/>
          <w:szCs w:val="20"/>
          <w:u w:val="single"/>
        </w:rPr>
        <w:t xml:space="preserve">Chemikalienklimaschutzverordnung </w:t>
      </w:r>
    </w:p>
    <w:p w14:paraId="545C6DD8" w14:textId="439EA3CD" w:rsidR="00380A60" w:rsidRPr="00341B4A" w:rsidRDefault="002A65A4" w:rsidP="00B81248">
      <w:pPr>
        <w:rPr>
          <w:sz w:val="20"/>
          <w:szCs w:val="20"/>
        </w:rPr>
      </w:pPr>
      <w:hyperlink r:id="rId9" w:history="1">
        <w:r w:rsidR="00380A60" w:rsidRPr="00341B4A">
          <w:rPr>
            <w:color w:val="0000FF"/>
            <w:sz w:val="20"/>
            <w:szCs w:val="20"/>
            <w:u w:val="single"/>
          </w:rPr>
          <w:t>ChemKlimaschutzV.pdf (gesetze-im-internet.de)</w:t>
        </w:r>
      </w:hyperlink>
    </w:p>
    <w:p w14:paraId="5396B2EA" w14:textId="37FD5D90" w:rsidR="00380A60" w:rsidRPr="00341B4A" w:rsidRDefault="00380A60" w:rsidP="00B81248">
      <w:pPr>
        <w:rPr>
          <w:sz w:val="20"/>
          <w:szCs w:val="20"/>
        </w:rPr>
      </w:pPr>
      <w:r w:rsidRPr="00341B4A">
        <w:rPr>
          <w:sz w:val="20"/>
          <w:szCs w:val="20"/>
        </w:rPr>
        <w:t>§ 9 (3):</w:t>
      </w:r>
    </w:p>
    <w:p w14:paraId="1742ABB8" w14:textId="25DD1DF8" w:rsidR="00380A60" w:rsidRPr="00341B4A" w:rsidRDefault="00380A60" w:rsidP="00380A60">
      <w:pPr>
        <w:rPr>
          <w:sz w:val="20"/>
          <w:szCs w:val="20"/>
        </w:rPr>
      </w:pPr>
      <w:r w:rsidRPr="00341B4A">
        <w:rPr>
          <w:sz w:val="20"/>
          <w:szCs w:val="20"/>
        </w:rPr>
        <w:t xml:space="preserve">(3) Einrichtungen gemäß Artikel 11 Absatz 5 der Verordnung (EU) Nr. 517/2014 dürfen nur an Endverbraucher verkauft werden, die dem Verkäufer schriftlich nachweisen, dass die Installation der Einrichtung durch ein Unternehmen erfolgt, das ein Unternehmenszertifikat nach § 6 Absatz 1 vorweisen kann. </w:t>
      </w:r>
    </w:p>
    <w:p w14:paraId="58DE1C8F" w14:textId="721FE364" w:rsidR="00E04C40" w:rsidRPr="00341B4A" w:rsidRDefault="00563CBD" w:rsidP="00380A60">
      <w:pPr>
        <w:rPr>
          <w:sz w:val="20"/>
          <w:szCs w:val="20"/>
        </w:rPr>
      </w:pPr>
      <w:r w:rsidRPr="00341B4A">
        <w:rPr>
          <w:sz w:val="20"/>
          <w:szCs w:val="20"/>
        </w:rPr>
        <w:t xml:space="preserve">Wer gegen diese Vorgabe verstößt, begeht laut Chemikaliengesetz (§ 26) eine Ordnungswidrigkeit, die mit einer Geldbuße von bis zu 50.000 Euro bestraft werden kann.  </w:t>
      </w:r>
    </w:p>
    <w:p w14:paraId="241AFEEC" w14:textId="66720614" w:rsidR="00EA06EB" w:rsidRPr="00341B4A" w:rsidRDefault="00EA06EB" w:rsidP="00380A60">
      <w:pPr>
        <w:rPr>
          <w:b/>
          <w:bCs/>
          <w:sz w:val="20"/>
          <w:szCs w:val="20"/>
          <w:u w:val="single"/>
        </w:rPr>
      </w:pPr>
      <w:r w:rsidRPr="00341B4A">
        <w:rPr>
          <w:b/>
          <w:bCs/>
          <w:sz w:val="20"/>
          <w:szCs w:val="20"/>
          <w:u w:val="single"/>
        </w:rPr>
        <w:t>BLAC</w:t>
      </w:r>
    </w:p>
    <w:p w14:paraId="4EB155C4" w14:textId="11421720" w:rsidR="00C74183" w:rsidRPr="00341B4A" w:rsidRDefault="00EA06EB" w:rsidP="00B81248">
      <w:pPr>
        <w:rPr>
          <w:b/>
          <w:bCs/>
          <w:sz w:val="20"/>
          <w:szCs w:val="20"/>
        </w:rPr>
      </w:pPr>
      <w:r w:rsidRPr="00341B4A">
        <w:rPr>
          <w:sz w:val="20"/>
          <w:szCs w:val="20"/>
        </w:rPr>
        <w:t>Für den Vollzug der Verordnungen sind die Bundesländer zuständig. Eine Liste der zuständigen Behörden</w:t>
      </w:r>
      <w:r w:rsidR="005C30E0" w:rsidRPr="00341B4A">
        <w:rPr>
          <w:sz w:val="20"/>
          <w:szCs w:val="20"/>
        </w:rPr>
        <w:t>, an die man sich bei Verstößen gegen die F-Gase-Verordnung bzw. die Chemikalienklimaschutzverordnung wenden kann,</w:t>
      </w:r>
      <w:r w:rsidRPr="00341B4A">
        <w:rPr>
          <w:sz w:val="20"/>
          <w:szCs w:val="20"/>
        </w:rPr>
        <w:t xml:space="preserve"> findet sich auf der Webseite der Bund/Länder-Arbeitsgemeinschaft Chemikaliensicherheit (BLAC): </w:t>
      </w:r>
      <w:hyperlink r:id="rId10" w:history="1">
        <w:r w:rsidRPr="00341B4A">
          <w:rPr>
            <w:color w:val="0000FF"/>
            <w:sz w:val="20"/>
            <w:szCs w:val="20"/>
            <w:u w:val="single"/>
          </w:rPr>
          <w:t>2023-07-25-blac-mitgliederliste-homepage_1690286539.docx (live.com)</w:t>
        </w:r>
      </w:hyperlink>
    </w:p>
    <w:p w14:paraId="1E79A0F2" w14:textId="783DD50A" w:rsidR="00D14B62" w:rsidRPr="00341B4A" w:rsidRDefault="00D14B62" w:rsidP="00B81248">
      <w:pPr>
        <w:rPr>
          <w:b/>
          <w:bCs/>
          <w:sz w:val="20"/>
          <w:szCs w:val="20"/>
          <w:u w:val="single"/>
        </w:rPr>
      </w:pPr>
      <w:bookmarkStart w:id="1" w:name="_Hlk171321821"/>
      <w:r w:rsidRPr="00341B4A">
        <w:rPr>
          <w:b/>
          <w:bCs/>
          <w:sz w:val="20"/>
          <w:szCs w:val="20"/>
          <w:u w:val="single"/>
        </w:rPr>
        <w:t>Zertifizierung</w:t>
      </w:r>
    </w:p>
    <w:p w14:paraId="0F072FB4" w14:textId="6C2DA1DD" w:rsidR="00D14B62" w:rsidRPr="00341B4A" w:rsidRDefault="00563CBD" w:rsidP="00B81248">
      <w:pPr>
        <w:rPr>
          <w:b/>
          <w:bCs/>
          <w:sz w:val="20"/>
          <w:szCs w:val="20"/>
        </w:rPr>
      </w:pPr>
      <w:r w:rsidRPr="00341B4A">
        <w:rPr>
          <w:sz w:val="20"/>
          <w:szCs w:val="20"/>
        </w:rPr>
        <w:t xml:space="preserve">Der </w:t>
      </w:r>
      <w:r w:rsidR="00D14B62" w:rsidRPr="00341B4A">
        <w:rPr>
          <w:sz w:val="20"/>
          <w:szCs w:val="20"/>
        </w:rPr>
        <w:t xml:space="preserve">Einbau einer Split-Klimaanlage </w:t>
      </w:r>
      <w:r w:rsidRPr="00341B4A">
        <w:rPr>
          <w:sz w:val="20"/>
          <w:szCs w:val="20"/>
        </w:rPr>
        <w:t xml:space="preserve">ist nichts für Heimwerker nach </w:t>
      </w:r>
      <w:r w:rsidR="004B365B" w:rsidRPr="00341B4A">
        <w:rPr>
          <w:sz w:val="20"/>
          <w:szCs w:val="20"/>
        </w:rPr>
        <w:t xml:space="preserve">der </w:t>
      </w:r>
      <w:r w:rsidRPr="00341B4A">
        <w:rPr>
          <w:sz w:val="20"/>
          <w:szCs w:val="20"/>
        </w:rPr>
        <w:t xml:space="preserve">Do-it-yourself-Methode. Er </w:t>
      </w:r>
      <w:r w:rsidR="00D14B62" w:rsidRPr="00341B4A">
        <w:rPr>
          <w:sz w:val="20"/>
          <w:szCs w:val="20"/>
        </w:rPr>
        <w:t xml:space="preserve">sollte </w:t>
      </w:r>
      <w:r w:rsidRPr="00341B4A">
        <w:rPr>
          <w:sz w:val="20"/>
          <w:szCs w:val="20"/>
        </w:rPr>
        <w:t xml:space="preserve">und darf </w:t>
      </w:r>
      <w:r w:rsidR="00D14B62" w:rsidRPr="00341B4A">
        <w:rPr>
          <w:sz w:val="20"/>
          <w:szCs w:val="20"/>
        </w:rPr>
        <w:t xml:space="preserve">nur durch </w:t>
      </w:r>
      <w:r w:rsidRPr="00341B4A">
        <w:rPr>
          <w:sz w:val="20"/>
          <w:szCs w:val="20"/>
        </w:rPr>
        <w:t>zertifiziertes</w:t>
      </w:r>
      <w:r w:rsidR="00D14B62" w:rsidRPr="00341B4A">
        <w:rPr>
          <w:sz w:val="20"/>
          <w:szCs w:val="20"/>
        </w:rPr>
        <w:t xml:space="preserve"> Fachpersonal erfolgen. </w:t>
      </w:r>
      <w:r w:rsidRPr="00341B4A">
        <w:rPr>
          <w:sz w:val="20"/>
          <w:szCs w:val="20"/>
        </w:rPr>
        <w:t>Nur wer</w:t>
      </w:r>
      <w:r w:rsidR="00D14B62" w:rsidRPr="00341B4A">
        <w:rPr>
          <w:sz w:val="20"/>
          <w:szCs w:val="20"/>
        </w:rPr>
        <w:t xml:space="preserve"> eine 3,5-jährige Ausbildung zum/</w:t>
      </w:r>
      <w:proofErr w:type="gramStart"/>
      <w:r w:rsidR="00D14B62" w:rsidRPr="00341B4A">
        <w:rPr>
          <w:sz w:val="20"/>
          <w:szCs w:val="20"/>
        </w:rPr>
        <w:t>zur Mechatroniker</w:t>
      </w:r>
      <w:proofErr w:type="gramEnd"/>
      <w:r w:rsidR="00D14B62" w:rsidRPr="00341B4A">
        <w:rPr>
          <w:sz w:val="20"/>
          <w:szCs w:val="20"/>
        </w:rPr>
        <w:t xml:space="preserve">/in für Kältetechnik erfolgreich abgeschlossen hat, erhält automatisch das laut F-Gase-Verordnung erforderliche Sachkunde-Zertifikat. </w:t>
      </w:r>
      <w:r w:rsidRPr="00341B4A">
        <w:rPr>
          <w:sz w:val="20"/>
          <w:szCs w:val="20"/>
        </w:rPr>
        <w:t>Für andere</w:t>
      </w:r>
      <w:r w:rsidR="00D14B62" w:rsidRPr="00341B4A">
        <w:rPr>
          <w:sz w:val="20"/>
          <w:szCs w:val="20"/>
        </w:rPr>
        <w:t xml:space="preserve"> </w:t>
      </w:r>
      <w:r w:rsidRPr="00341B4A">
        <w:rPr>
          <w:sz w:val="20"/>
          <w:szCs w:val="20"/>
        </w:rPr>
        <w:t xml:space="preserve">sind </w:t>
      </w:r>
      <w:r w:rsidR="00D14B62" w:rsidRPr="00341B4A">
        <w:rPr>
          <w:sz w:val="20"/>
          <w:szCs w:val="20"/>
        </w:rPr>
        <w:t xml:space="preserve">mehrjährige Berufserfahrung und/oder entsprechende Weiterbildungskurse </w:t>
      </w:r>
      <w:r w:rsidRPr="00341B4A">
        <w:rPr>
          <w:sz w:val="20"/>
          <w:szCs w:val="20"/>
        </w:rPr>
        <w:t>und</w:t>
      </w:r>
      <w:r w:rsidR="00D14B62" w:rsidRPr="00341B4A">
        <w:rPr>
          <w:sz w:val="20"/>
          <w:szCs w:val="20"/>
        </w:rPr>
        <w:t xml:space="preserve"> Zertifikatslehrg</w:t>
      </w:r>
      <w:r w:rsidR="004B365B" w:rsidRPr="00341B4A">
        <w:rPr>
          <w:sz w:val="20"/>
          <w:szCs w:val="20"/>
        </w:rPr>
        <w:t>ä</w:t>
      </w:r>
      <w:r w:rsidR="00D14B62" w:rsidRPr="00341B4A">
        <w:rPr>
          <w:sz w:val="20"/>
          <w:szCs w:val="20"/>
        </w:rPr>
        <w:t>ng</w:t>
      </w:r>
      <w:r w:rsidRPr="00341B4A">
        <w:rPr>
          <w:sz w:val="20"/>
          <w:szCs w:val="20"/>
        </w:rPr>
        <w:t>e</w:t>
      </w:r>
      <w:r w:rsidR="00D14B62" w:rsidRPr="00341B4A">
        <w:rPr>
          <w:sz w:val="20"/>
          <w:szCs w:val="20"/>
        </w:rPr>
        <w:t xml:space="preserve"> </w:t>
      </w:r>
      <w:r w:rsidRPr="00341B4A">
        <w:rPr>
          <w:sz w:val="20"/>
          <w:szCs w:val="20"/>
        </w:rPr>
        <w:t>mit theoretischen und praktischen Prüfungen erforderlich</w:t>
      </w:r>
      <w:r w:rsidR="00D14B62" w:rsidRPr="00341B4A">
        <w:rPr>
          <w:sz w:val="20"/>
          <w:szCs w:val="20"/>
        </w:rPr>
        <w:t xml:space="preserve">. </w:t>
      </w:r>
      <w:r w:rsidRPr="00341B4A">
        <w:rPr>
          <w:sz w:val="20"/>
          <w:szCs w:val="20"/>
        </w:rPr>
        <w:t xml:space="preserve">Hierauf weist die </w:t>
      </w:r>
      <w:r w:rsidR="00D14B62" w:rsidRPr="00341B4A">
        <w:rPr>
          <w:sz w:val="20"/>
          <w:szCs w:val="20"/>
        </w:rPr>
        <w:t xml:space="preserve">Bundesfachschule Kälte-Klima-Technik in Maintal </w:t>
      </w:r>
      <w:r w:rsidRPr="00341B4A">
        <w:rPr>
          <w:sz w:val="20"/>
          <w:szCs w:val="20"/>
        </w:rPr>
        <w:t xml:space="preserve">hin, die entsprechende </w:t>
      </w:r>
      <w:r w:rsidR="00D14B62" w:rsidRPr="00341B4A">
        <w:rPr>
          <w:sz w:val="20"/>
          <w:szCs w:val="20"/>
        </w:rPr>
        <w:t>Lehrgänge an</w:t>
      </w:r>
      <w:r w:rsidRPr="00341B4A">
        <w:rPr>
          <w:sz w:val="20"/>
          <w:szCs w:val="20"/>
        </w:rPr>
        <w:t>bietet und Zertifikate ausstellen darf.</w:t>
      </w:r>
    </w:p>
    <w:bookmarkEnd w:id="1"/>
    <w:p w14:paraId="6E9BC466" w14:textId="77777777" w:rsidR="00341B4A" w:rsidRPr="00341B4A" w:rsidRDefault="00341B4A" w:rsidP="00B81248">
      <w:pPr>
        <w:rPr>
          <w:b/>
          <w:bCs/>
          <w:sz w:val="20"/>
          <w:szCs w:val="20"/>
        </w:rPr>
      </w:pPr>
    </w:p>
    <w:p w14:paraId="6FADBF3E" w14:textId="24446322" w:rsidR="00B81248" w:rsidRPr="00381E43" w:rsidRDefault="00B81248" w:rsidP="00B81248">
      <w:pPr>
        <w:rPr>
          <w:b/>
          <w:bCs/>
        </w:rPr>
      </w:pPr>
      <w:r w:rsidRPr="00381E43">
        <w:rPr>
          <w:b/>
          <w:bCs/>
        </w:rPr>
        <w:t xml:space="preserve">Kontakt für </w:t>
      </w:r>
      <w:r w:rsidR="00381E43" w:rsidRPr="00381E43">
        <w:rPr>
          <w:b/>
          <w:bCs/>
        </w:rPr>
        <w:t>Presseanfragen</w:t>
      </w:r>
    </w:p>
    <w:p w14:paraId="7E5EFAC4" w14:textId="24E635FC" w:rsidR="00B81248" w:rsidRDefault="00103C73" w:rsidP="00B81248">
      <w:r>
        <w:rPr>
          <w:u w:val="single"/>
        </w:rPr>
        <w:t xml:space="preserve">BIV, </w:t>
      </w:r>
      <w:r w:rsidR="00B81248" w:rsidRPr="008D5F0D">
        <w:rPr>
          <w:u w:val="single"/>
        </w:rPr>
        <w:t>Bundesfachschule, VDKF</w:t>
      </w:r>
      <w:r w:rsidR="008D5F0D" w:rsidRPr="008D5F0D">
        <w:rPr>
          <w:u w:val="single"/>
        </w:rPr>
        <w:br/>
      </w:r>
      <w:r w:rsidR="00B81248">
        <w:t>Christoph Brauneis</w:t>
      </w:r>
      <w:r w:rsidR="00341B4A">
        <w:t>,</w:t>
      </w:r>
      <w:r w:rsidR="00B81248">
        <w:t xml:space="preserve"> </w:t>
      </w:r>
      <w:hyperlink r:id="rId11" w:history="1">
        <w:r w:rsidR="00381E43" w:rsidRPr="001932B5">
          <w:rPr>
            <w:rStyle w:val="Hyperlink"/>
          </w:rPr>
          <w:t>christoph.brauneis@vdkf.de</w:t>
        </w:r>
      </w:hyperlink>
      <w:r w:rsidR="00B81248">
        <w:t>, 0049 152</w:t>
      </w:r>
      <w:r w:rsidR="00613641">
        <w:t xml:space="preserve"> </w:t>
      </w:r>
      <w:r w:rsidR="00B81248">
        <w:t xml:space="preserve">02006037 </w:t>
      </w:r>
    </w:p>
    <w:p w14:paraId="3753F346" w14:textId="68EC23B8" w:rsidR="008D5F0D" w:rsidRDefault="008D5F0D" w:rsidP="008D5F0D">
      <w:r w:rsidRPr="008D5F0D">
        <w:rPr>
          <w:u w:val="single"/>
        </w:rPr>
        <w:t>FGK</w:t>
      </w:r>
      <w:r w:rsidRPr="008D5F0D">
        <w:rPr>
          <w:u w:val="single"/>
        </w:rPr>
        <w:br/>
      </w:r>
      <w:r>
        <w:t>Sabine Riethmüller</w:t>
      </w:r>
      <w:r w:rsidR="00341B4A">
        <w:t xml:space="preserve">, </w:t>
      </w:r>
      <w:hyperlink r:id="rId12" w:history="1">
        <w:r w:rsidRPr="001932B5">
          <w:rPr>
            <w:rStyle w:val="Hyperlink"/>
          </w:rPr>
          <w:t>presse@fgk.info</w:t>
        </w:r>
      </w:hyperlink>
      <w:r>
        <w:t>, 0049 7141 25881-14</w:t>
      </w:r>
    </w:p>
    <w:p w14:paraId="561DF656" w14:textId="4B362AD9" w:rsidR="00380A60" w:rsidRPr="00380A60" w:rsidRDefault="00380A60" w:rsidP="00380A60">
      <w:pPr>
        <w:rPr>
          <w:b/>
          <w:bCs/>
        </w:rPr>
      </w:pPr>
      <w:r w:rsidRPr="00380A60">
        <w:rPr>
          <w:b/>
          <w:bCs/>
        </w:rPr>
        <w:t>Kontakt für Leser</w:t>
      </w:r>
    </w:p>
    <w:p w14:paraId="6B7CB00C" w14:textId="1CACEBEB" w:rsidR="00380A60" w:rsidRDefault="00103C73" w:rsidP="00380A60">
      <w:r>
        <w:rPr>
          <w:u w:val="single"/>
        </w:rPr>
        <w:t xml:space="preserve">BIV, </w:t>
      </w:r>
      <w:r w:rsidR="00380A60" w:rsidRPr="00380A60">
        <w:rPr>
          <w:u w:val="single"/>
        </w:rPr>
        <w:t>Bundesfachschule, VDKF</w:t>
      </w:r>
      <w:r w:rsidR="00380A60" w:rsidRPr="00380A60">
        <w:rPr>
          <w:u w:val="single"/>
        </w:rPr>
        <w:br/>
      </w:r>
      <w:r w:rsidR="00380A60">
        <w:t xml:space="preserve">Christoph Brauneis, </w:t>
      </w:r>
      <w:hyperlink r:id="rId13" w:history="1">
        <w:r w:rsidR="00380A60" w:rsidRPr="00476EC7">
          <w:rPr>
            <w:rStyle w:val="Hyperlink"/>
          </w:rPr>
          <w:t>christoph.brauneis@vdkf.de</w:t>
        </w:r>
      </w:hyperlink>
      <w:r w:rsidR="00380A60">
        <w:t xml:space="preserve">, 0049 152 02006037 </w:t>
      </w:r>
    </w:p>
    <w:p w14:paraId="5680153C" w14:textId="3558C6D8" w:rsidR="00380A60" w:rsidRDefault="00380A60" w:rsidP="00380A60">
      <w:r w:rsidRPr="00380A60">
        <w:rPr>
          <w:u w:val="single"/>
        </w:rPr>
        <w:t xml:space="preserve">FGK </w:t>
      </w:r>
      <w:r w:rsidRPr="00380A60">
        <w:rPr>
          <w:u w:val="single"/>
        </w:rPr>
        <w:br/>
      </w:r>
      <w:r>
        <w:t xml:space="preserve">Frank Ernst, </w:t>
      </w:r>
      <w:hyperlink r:id="rId14" w:history="1">
        <w:r w:rsidRPr="00476EC7">
          <w:rPr>
            <w:rStyle w:val="Hyperlink"/>
          </w:rPr>
          <w:t>ernst@btga.de</w:t>
        </w:r>
      </w:hyperlink>
      <w:r>
        <w:t>, 0049 151 21289302</w:t>
      </w:r>
    </w:p>
    <w:p w14:paraId="2F930732" w14:textId="77777777" w:rsidR="00077BAB" w:rsidRDefault="00077BAB" w:rsidP="00380A60"/>
    <w:p w14:paraId="7236F424" w14:textId="77777777" w:rsidR="00103C73" w:rsidRPr="00976523" w:rsidRDefault="00103C73" w:rsidP="00103C73">
      <w:pPr>
        <w:pBdr>
          <w:top w:val="single" w:sz="4" w:space="1" w:color="auto"/>
          <w:left w:val="single" w:sz="4" w:space="4" w:color="auto"/>
          <w:bottom w:val="single" w:sz="4" w:space="1" w:color="auto"/>
          <w:right w:val="single" w:sz="4" w:space="4" w:color="auto"/>
        </w:pBdr>
        <w:rPr>
          <w:rStyle w:val="Hyperlink"/>
          <w:sz w:val="18"/>
          <w:szCs w:val="18"/>
        </w:rPr>
      </w:pPr>
      <w:r w:rsidRPr="00976523">
        <w:rPr>
          <w:b/>
          <w:bCs/>
          <w:sz w:val="18"/>
          <w:szCs w:val="18"/>
        </w:rPr>
        <w:t>BIV – Bundesinnungsverband des Deutschen Kälteanlagenbauerhandwerks e.V.</w:t>
      </w:r>
      <w:r w:rsidRPr="00976523">
        <w:rPr>
          <w:rFonts w:cstheme="minorHAnsi"/>
          <w:b/>
          <w:bCs/>
          <w:color w:val="000000" w:themeColor="text1"/>
          <w:sz w:val="18"/>
          <w:szCs w:val="18"/>
          <w:shd w:val="clear" w:color="auto" w:fill="FFFFFF"/>
        </w:rPr>
        <w:t xml:space="preserve"> </w:t>
      </w:r>
      <w:r>
        <w:rPr>
          <w:rFonts w:cstheme="minorHAnsi"/>
          <w:b/>
          <w:bCs/>
          <w:color w:val="000000" w:themeColor="text1"/>
          <w:sz w:val="18"/>
          <w:szCs w:val="18"/>
          <w:shd w:val="clear" w:color="auto" w:fill="FFFFFF"/>
        </w:rPr>
        <w:br/>
      </w:r>
      <w:r w:rsidRPr="00976523">
        <w:rPr>
          <w:rFonts w:cstheme="minorHAnsi"/>
          <w:color w:val="000000" w:themeColor="text1"/>
          <w:sz w:val="18"/>
          <w:szCs w:val="18"/>
          <w:shd w:val="clear" w:color="auto" w:fill="FFFFFF"/>
        </w:rPr>
        <w:t>Der </w:t>
      </w:r>
      <w:r w:rsidRPr="00976523">
        <w:rPr>
          <w:rFonts w:cstheme="minorHAnsi"/>
          <w:color w:val="000000" w:themeColor="text1"/>
          <w:sz w:val="18"/>
          <w:szCs w:val="18"/>
          <w:bdr w:val="none" w:sz="0" w:space="0" w:color="auto" w:frame="1"/>
          <w:shd w:val="clear" w:color="auto" w:fill="FFFFFF"/>
        </w:rPr>
        <w:t>BIV</w:t>
      </w:r>
      <w:r w:rsidRPr="00976523">
        <w:rPr>
          <w:rFonts w:cstheme="minorHAnsi"/>
          <w:color w:val="000000" w:themeColor="text1"/>
          <w:sz w:val="18"/>
          <w:szCs w:val="18"/>
          <w:shd w:val="clear" w:color="auto" w:fill="FFFFFF"/>
        </w:rPr>
        <w:t> nimmt die Interessen des Kälteanlagenbauerhandwerks wahr und unterstützt seine Mitglieder in der Erfüllung ihrer gesetzlichen Aufgaben. Als Mitglied im Zentralverband des Deutschen Handwerks (ZDH) gestaltet er die handwerkspolitischen Rahmenbedingungen mit und fördert die wirtschaftlichen und sozialen Interessen seines Handwerks. Traditionell liegt der Schwerpunkt der Arbeit der Innungen und des </w:t>
      </w:r>
      <w:r w:rsidRPr="00976523">
        <w:rPr>
          <w:rFonts w:cstheme="minorHAnsi"/>
          <w:color w:val="000000" w:themeColor="text1"/>
          <w:sz w:val="18"/>
          <w:szCs w:val="18"/>
          <w:bdr w:val="none" w:sz="0" w:space="0" w:color="auto" w:frame="1"/>
          <w:shd w:val="clear" w:color="auto" w:fill="FFFFFF"/>
        </w:rPr>
        <w:t>BIV</w:t>
      </w:r>
      <w:r w:rsidRPr="00976523">
        <w:rPr>
          <w:rFonts w:cstheme="minorHAnsi"/>
          <w:color w:val="000000" w:themeColor="text1"/>
          <w:sz w:val="18"/>
          <w:szCs w:val="18"/>
          <w:shd w:val="clear" w:color="auto" w:fill="FFFFFF"/>
        </w:rPr>
        <w:t> im berufsständischen Aufgabenbereich. Der </w:t>
      </w:r>
      <w:r w:rsidRPr="00976523">
        <w:rPr>
          <w:rFonts w:cstheme="minorHAnsi"/>
          <w:color w:val="000000" w:themeColor="text1"/>
          <w:sz w:val="18"/>
          <w:szCs w:val="18"/>
          <w:bdr w:val="none" w:sz="0" w:space="0" w:color="auto" w:frame="1"/>
          <w:shd w:val="clear" w:color="auto" w:fill="FFFFFF"/>
        </w:rPr>
        <w:t>BIV </w:t>
      </w:r>
      <w:r w:rsidRPr="00976523">
        <w:rPr>
          <w:rFonts w:cstheme="minorHAnsi"/>
          <w:color w:val="000000" w:themeColor="text1"/>
          <w:sz w:val="18"/>
          <w:szCs w:val="18"/>
          <w:shd w:val="clear" w:color="auto" w:fill="FFFFFF"/>
        </w:rPr>
        <w:t>hat die Zielsetzung, die Kompetenz der Mitgliedsbetriebe in ihrer technologischen, gestalterischen und betriebswirtschaftlichen Qualität zu erhöhen und das Kälte- und Klimaanlagenbauerhandwerk in der Öffentlichkeit positiv zu besetzen.</w:t>
      </w:r>
      <w:r w:rsidRPr="00976523">
        <w:rPr>
          <w:rFonts w:cstheme="minorHAnsi"/>
          <w:color w:val="000000" w:themeColor="text1"/>
          <w:sz w:val="18"/>
          <w:szCs w:val="18"/>
          <w:shd w:val="clear" w:color="auto" w:fill="FFFFFF"/>
        </w:rPr>
        <w:br/>
      </w:r>
      <w:hyperlink r:id="rId15" w:history="1">
        <w:r w:rsidRPr="00976523">
          <w:rPr>
            <w:rStyle w:val="Hyperlink"/>
            <w:sz w:val="18"/>
            <w:szCs w:val="18"/>
          </w:rPr>
          <w:t>www.biv-kaelte.de</w:t>
        </w:r>
      </w:hyperlink>
    </w:p>
    <w:p w14:paraId="79A5B3A9" w14:textId="6BC92ADA" w:rsidR="00FF3CD0" w:rsidRDefault="00FF3CD0" w:rsidP="00FF3CD0">
      <w:pPr>
        <w:pBdr>
          <w:top w:val="single" w:sz="4" w:space="1" w:color="auto"/>
          <w:left w:val="single" w:sz="4" w:space="4" w:color="auto"/>
          <w:bottom w:val="single" w:sz="4" w:space="1" w:color="auto"/>
          <w:right w:val="single" w:sz="4" w:space="4" w:color="auto"/>
        </w:pBdr>
        <w:rPr>
          <w:rStyle w:val="Hyperlink"/>
          <w:rFonts w:cstheme="minorHAnsi"/>
          <w:sz w:val="18"/>
          <w:szCs w:val="18"/>
          <w:shd w:val="clear" w:color="auto" w:fill="FFFFFF"/>
        </w:rPr>
      </w:pPr>
      <w:r w:rsidRPr="00976523">
        <w:rPr>
          <w:b/>
          <w:bCs/>
          <w:sz w:val="18"/>
          <w:szCs w:val="18"/>
        </w:rPr>
        <w:t xml:space="preserve">Bundesfachschule Kälte-Klima-Technik </w:t>
      </w:r>
      <w:r w:rsidRPr="00976523">
        <w:rPr>
          <w:b/>
          <w:bCs/>
          <w:sz w:val="18"/>
          <w:szCs w:val="18"/>
        </w:rPr>
        <w:br/>
      </w:r>
      <w:r w:rsidRPr="00976523">
        <w:rPr>
          <w:rFonts w:cstheme="minorHAnsi"/>
          <w:sz w:val="18"/>
          <w:szCs w:val="18"/>
          <w:shd w:val="clear" w:color="auto" w:fill="FFFFFF"/>
        </w:rPr>
        <w:t>Die Bundesfachschule Kälte-Klima-Technik ist mit den Standorten in Maintal, Harztor/Niedersachswerfen und Leonberg sowie der angegliederten Europäischen Studienakademie Kälte-Klima-Lüftung (ESaK) die größte Bildungseinrichtung für den Bereich Kälte- und Klimatechnik in Deutschland. Seit gut 50 Jahren werden an der Bundesfachschule Meister, Techniker, Mitarbeiter von Fachbetrieben und Auszubildende aus- und weitergebildet. Träger der Bundesfachschule ist die Landesinnung Hessen-Thüringen/Baden-Württemberg.</w:t>
      </w:r>
      <w:r w:rsidR="00341B4A">
        <w:rPr>
          <w:rFonts w:cstheme="minorHAnsi"/>
          <w:sz w:val="18"/>
          <w:szCs w:val="18"/>
          <w:shd w:val="clear" w:color="auto" w:fill="FFFFFF"/>
        </w:rPr>
        <w:t xml:space="preserve"> </w:t>
      </w:r>
      <w:hyperlink r:id="rId16" w:history="1">
        <w:r w:rsidRPr="00976523">
          <w:rPr>
            <w:rStyle w:val="Hyperlink"/>
            <w:rFonts w:cstheme="minorHAnsi"/>
            <w:sz w:val="18"/>
            <w:szCs w:val="18"/>
            <w:shd w:val="clear" w:color="auto" w:fill="FFFFFF"/>
          </w:rPr>
          <w:t>www.bfs-kaelte-klima.de</w:t>
        </w:r>
      </w:hyperlink>
    </w:p>
    <w:p w14:paraId="64EA483D" w14:textId="3A6B7203" w:rsidR="00FF3CD0" w:rsidRDefault="00FF3CD0" w:rsidP="00FF3CD0">
      <w:pPr>
        <w:pBdr>
          <w:top w:val="single" w:sz="4" w:space="1" w:color="auto"/>
          <w:left w:val="single" w:sz="4" w:space="4" w:color="auto"/>
          <w:bottom w:val="single" w:sz="4" w:space="1" w:color="auto"/>
          <w:right w:val="single" w:sz="4" w:space="4" w:color="auto"/>
        </w:pBdr>
        <w:rPr>
          <w:rFonts w:cstheme="minorHAnsi"/>
          <w:color w:val="000000" w:themeColor="text1"/>
          <w:sz w:val="18"/>
          <w:szCs w:val="18"/>
          <w:shd w:val="clear" w:color="auto" w:fill="FFFFFF"/>
        </w:rPr>
      </w:pPr>
      <w:r>
        <w:rPr>
          <w:rFonts w:cstheme="minorHAnsi"/>
          <w:b/>
          <w:bCs/>
          <w:color w:val="000000" w:themeColor="text1"/>
          <w:sz w:val="18"/>
          <w:szCs w:val="18"/>
          <w:shd w:val="clear" w:color="auto" w:fill="FFFFFF"/>
        </w:rPr>
        <w:t>FGK – Fachverband Gebäude-Klima e.V.</w:t>
      </w:r>
      <w:r>
        <w:rPr>
          <w:rFonts w:cstheme="minorHAnsi"/>
          <w:b/>
          <w:bCs/>
          <w:color w:val="000000" w:themeColor="text1"/>
          <w:sz w:val="18"/>
          <w:szCs w:val="18"/>
          <w:shd w:val="clear" w:color="auto" w:fill="FFFFFF"/>
        </w:rPr>
        <w:br/>
      </w:r>
      <w:r>
        <w:rPr>
          <w:rFonts w:cstheme="minorHAnsi"/>
          <w:color w:val="000000" w:themeColor="text1"/>
          <w:sz w:val="18"/>
          <w:szCs w:val="18"/>
          <w:shd w:val="clear" w:color="auto" w:fill="FFFFFF"/>
        </w:rPr>
        <w:t>Der FGK</w:t>
      </w:r>
      <w:r w:rsidRPr="00A91DB6">
        <w:rPr>
          <w:rFonts w:cstheme="minorHAnsi"/>
          <w:color w:val="000000" w:themeColor="text1"/>
          <w:sz w:val="18"/>
          <w:szCs w:val="18"/>
          <w:shd w:val="clear" w:color="auto" w:fill="FFFFFF"/>
        </w:rPr>
        <w:t xml:space="preserve"> </w:t>
      </w:r>
      <w:r>
        <w:rPr>
          <w:rFonts w:cstheme="minorHAnsi"/>
          <w:color w:val="000000" w:themeColor="text1"/>
          <w:sz w:val="18"/>
          <w:szCs w:val="18"/>
          <w:shd w:val="clear" w:color="auto" w:fill="FFFFFF"/>
        </w:rPr>
        <w:t xml:space="preserve">ist ein </w:t>
      </w:r>
      <w:r w:rsidRPr="00A91DB6">
        <w:rPr>
          <w:rFonts w:cstheme="minorHAnsi"/>
          <w:color w:val="000000" w:themeColor="text1"/>
          <w:sz w:val="18"/>
          <w:szCs w:val="18"/>
          <w:shd w:val="clear" w:color="auto" w:fill="FFFFFF"/>
        </w:rPr>
        <w:t>führende</w:t>
      </w:r>
      <w:r>
        <w:rPr>
          <w:rFonts w:cstheme="minorHAnsi"/>
          <w:color w:val="000000" w:themeColor="text1"/>
          <w:sz w:val="18"/>
          <w:szCs w:val="18"/>
          <w:shd w:val="clear" w:color="auto" w:fill="FFFFFF"/>
        </w:rPr>
        <w:t>r</w:t>
      </w:r>
      <w:r w:rsidRPr="00A91DB6">
        <w:rPr>
          <w:rFonts w:cstheme="minorHAnsi"/>
          <w:color w:val="000000" w:themeColor="text1"/>
          <w:sz w:val="18"/>
          <w:szCs w:val="18"/>
          <w:shd w:val="clear" w:color="auto" w:fill="FFFFFF"/>
        </w:rPr>
        <w:t xml:space="preserve"> Branchenverband der deutschen Klima- und Lüftungswirtschaft. </w:t>
      </w:r>
      <w:r>
        <w:rPr>
          <w:rFonts w:cstheme="minorHAnsi"/>
          <w:color w:val="000000" w:themeColor="text1"/>
          <w:sz w:val="18"/>
          <w:szCs w:val="18"/>
          <w:shd w:val="clear" w:color="auto" w:fill="FFFFFF"/>
        </w:rPr>
        <w:t xml:space="preserve">Er vertritt </w:t>
      </w:r>
      <w:r w:rsidRPr="00A91DB6">
        <w:rPr>
          <w:rFonts w:cstheme="minorHAnsi"/>
          <w:color w:val="000000" w:themeColor="text1"/>
          <w:sz w:val="18"/>
          <w:szCs w:val="18"/>
          <w:shd w:val="clear" w:color="auto" w:fill="FFFFFF"/>
        </w:rPr>
        <w:t xml:space="preserve">die Interessen seiner Mitglieder gegenüber den Marktpartnern, der Politik, der Wirtschaft, den Normungsinstitutionen und der Wissenschaft. Mit </w:t>
      </w:r>
      <w:r>
        <w:rPr>
          <w:rFonts w:cstheme="minorHAnsi"/>
          <w:color w:val="000000" w:themeColor="text1"/>
          <w:sz w:val="18"/>
          <w:szCs w:val="18"/>
          <w:shd w:val="clear" w:color="auto" w:fill="FFFFFF"/>
        </w:rPr>
        <w:t>s</w:t>
      </w:r>
      <w:r w:rsidRPr="00A91DB6">
        <w:rPr>
          <w:rFonts w:cstheme="minorHAnsi"/>
          <w:color w:val="000000" w:themeColor="text1"/>
          <w:sz w:val="18"/>
          <w:szCs w:val="18"/>
          <w:shd w:val="clear" w:color="auto" w:fill="FFFFFF"/>
        </w:rPr>
        <w:t xml:space="preserve">einer politischen Kommunikation nimmt der Verband Einfluss auf ordnungsrechtliche Vorgaben sowie auf Normen aus dem relevanten Bereich der Technischen Gebäudeausrüstung. Die ca. 300 Mitglieder des FGK beschäftigen rund 49.000 Mitarbeiter und erwirtschaften einen Umsatz von etwa 7,1 </w:t>
      </w:r>
      <w:r>
        <w:rPr>
          <w:rFonts w:cstheme="minorHAnsi"/>
          <w:color w:val="000000" w:themeColor="text1"/>
          <w:sz w:val="18"/>
          <w:szCs w:val="18"/>
          <w:shd w:val="clear" w:color="auto" w:fill="FFFFFF"/>
        </w:rPr>
        <w:t>Mrd. €</w:t>
      </w:r>
      <w:r w:rsidRPr="00A91DB6">
        <w:rPr>
          <w:rFonts w:cstheme="minorHAnsi"/>
          <w:color w:val="000000" w:themeColor="text1"/>
          <w:sz w:val="18"/>
          <w:szCs w:val="18"/>
          <w:shd w:val="clear" w:color="auto" w:fill="FFFFFF"/>
        </w:rPr>
        <w:t xml:space="preserve"> pro Jahr.</w:t>
      </w:r>
      <w:r w:rsidR="00341B4A">
        <w:rPr>
          <w:rFonts w:cstheme="minorHAnsi"/>
          <w:color w:val="000000" w:themeColor="text1"/>
          <w:sz w:val="18"/>
          <w:szCs w:val="18"/>
          <w:shd w:val="clear" w:color="auto" w:fill="FFFFFF"/>
        </w:rPr>
        <w:t xml:space="preserve"> </w:t>
      </w:r>
      <w:hyperlink r:id="rId17" w:history="1">
        <w:r w:rsidRPr="007A570E">
          <w:rPr>
            <w:rStyle w:val="Hyperlink"/>
            <w:rFonts w:cstheme="minorHAnsi"/>
            <w:sz w:val="18"/>
            <w:szCs w:val="18"/>
            <w:shd w:val="clear" w:color="auto" w:fill="FFFFFF"/>
          </w:rPr>
          <w:t>www.fgk.de</w:t>
        </w:r>
      </w:hyperlink>
    </w:p>
    <w:p w14:paraId="556F1267" w14:textId="47019F2D" w:rsidR="00FF3CD0" w:rsidRDefault="00FF3CD0" w:rsidP="002F3A27">
      <w:pPr>
        <w:pBdr>
          <w:top w:val="single" w:sz="4" w:space="1" w:color="auto"/>
          <w:left w:val="single" w:sz="4" w:space="4" w:color="auto"/>
          <w:bottom w:val="single" w:sz="4" w:space="1" w:color="auto"/>
          <w:right w:val="single" w:sz="4" w:space="4" w:color="auto"/>
        </w:pBdr>
      </w:pPr>
      <w:r w:rsidRPr="00976523">
        <w:rPr>
          <w:rFonts w:cstheme="minorHAnsi"/>
          <w:b/>
          <w:bCs/>
          <w:color w:val="000000" w:themeColor="text1"/>
          <w:sz w:val="18"/>
          <w:szCs w:val="18"/>
          <w:shd w:val="clear" w:color="auto" w:fill="FFFFFF"/>
        </w:rPr>
        <w:t xml:space="preserve">VDKF – </w:t>
      </w:r>
      <w:r w:rsidRPr="00976523">
        <w:rPr>
          <w:b/>
          <w:bCs/>
          <w:sz w:val="18"/>
          <w:szCs w:val="18"/>
        </w:rPr>
        <w:t>Verband Deutscher Kälte-Klima-Fachbetriebe e.V.</w:t>
      </w:r>
      <w:r w:rsidRPr="00976523">
        <w:rPr>
          <w:b/>
          <w:bCs/>
          <w:sz w:val="18"/>
          <w:szCs w:val="18"/>
        </w:rPr>
        <w:br/>
      </w:r>
      <w:r w:rsidRPr="00FF3CD0">
        <w:rPr>
          <w:color w:val="000000" w:themeColor="text1"/>
          <w:sz w:val="18"/>
          <w:szCs w:val="18"/>
          <w:shd w:val="clear" w:color="auto" w:fill="FFFFFF"/>
        </w:rPr>
        <w:t xml:space="preserve">Der VDKF e. V. ist mit über 1000 Mitgliedsbetrieben seit 1962 der führende deutsche Wirtschaftsverband der Kälte-, Klima- und Wärmepumpenbranche und Partner des Kälteanlagenbauerhandwerks (40.000 Mitarbeiter, Umsatz 6,8 Mrd. Euro). </w:t>
      </w:r>
      <w:r w:rsidRPr="00976523">
        <w:rPr>
          <w:color w:val="000000" w:themeColor="text1"/>
          <w:sz w:val="18"/>
          <w:szCs w:val="18"/>
          <w:shd w:val="clear" w:color="auto" w:fill="FFFFFF"/>
        </w:rPr>
        <w:t xml:space="preserve">Als Wirtschaftsverband erstreckt sich das Leistungsspektrum des Verbandes von der Interessenvertretung der Verbandsmitglieder gegenüber Regierungsstellen, Behörden und Organisationen über die Wahrnehmung wirtschaftspolitischer Belange und der Förderung des fachlichen Gedankenaustauschs bis hin zu einem umfassenden Dienstleistungs- und Informationsangebot. </w:t>
      </w:r>
      <w:hyperlink r:id="rId18" w:history="1">
        <w:r w:rsidRPr="00976523">
          <w:rPr>
            <w:rStyle w:val="Hyperlink"/>
            <w:sz w:val="18"/>
            <w:szCs w:val="18"/>
          </w:rPr>
          <w:t>www.vdkf.de</w:t>
        </w:r>
      </w:hyperlink>
    </w:p>
    <w:sectPr w:rsidR="00FF3CD0">
      <w:head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D09978" w14:textId="77777777" w:rsidR="00943A00" w:rsidRDefault="00943A00" w:rsidP="005F4620">
      <w:pPr>
        <w:spacing w:after="0" w:line="240" w:lineRule="auto"/>
      </w:pPr>
      <w:r>
        <w:separator/>
      </w:r>
    </w:p>
  </w:endnote>
  <w:endnote w:type="continuationSeparator" w:id="0">
    <w:p w14:paraId="47F160EA" w14:textId="77777777" w:rsidR="00943A00" w:rsidRDefault="00943A00" w:rsidP="005F4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1581F" w14:textId="77777777" w:rsidR="00943A00" w:rsidRDefault="00943A00" w:rsidP="005F4620">
      <w:pPr>
        <w:spacing w:after="0" w:line="240" w:lineRule="auto"/>
      </w:pPr>
      <w:bookmarkStart w:id="0" w:name="_Hlk171063621"/>
      <w:bookmarkEnd w:id="0"/>
      <w:r>
        <w:separator/>
      </w:r>
    </w:p>
  </w:footnote>
  <w:footnote w:type="continuationSeparator" w:id="0">
    <w:p w14:paraId="1991A14F" w14:textId="77777777" w:rsidR="00943A00" w:rsidRDefault="00943A00" w:rsidP="005F4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867D3" w14:textId="7FCC8145" w:rsidR="00AE24FF" w:rsidRDefault="00103C73" w:rsidP="00AE24FF">
    <w:pPr>
      <w:pStyle w:val="Kopfzeile"/>
    </w:pPr>
    <w:r>
      <w:rPr>
        <w:noProof/>
      </w:rPr>
      <w:drawing>
        <wp:inline distT="0" distB="0" distL="0" distR="0" wp14:anchorId="2D2B77B4" wp14:editId="2A915BCA">
          <wp:extent cx="487680" cy="646176"/>
          <wp:effectExtent l="0" t="0" r="7620" b="1905"/>
          <wp:docPr id="1010281951" name="Grafik 2" descr="Ein Bild, das Text, Schrift, Symbol,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81951" name="Grafik 2" descr="Ein Bild, das Text, Schrift, Symbol,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87680" cy="646176"/>
                  </a:xfrm>
                  <a:prstGeom prst="rect">
                    <a:avLst/>
                  </a:prstGeom>
                </pic:spPr>
              </pic:pic>
            </a:graphicData>
          </a:graphic>
        </wp:inline>
      </w:drawing>
    </w:r>
    <w:r>
      <w:t xml:space="preserve">         </w:t>
    </w:r>
    <w:r w:rsidR="00671FEB">
      <w:rPr>
        <w:noProof/>
      </w:rPr>
      <w:drawing>
        <wp:inline distT="0" distB="0" distL="0" distR="0" wp14:anchorId="468B43EA" wp14:editId="233F5533">
          <wp:extent cx="2369820" cy="521403"/>
          <wp:effectExtent l="0" t="0" r="0" b="0"/>
          <wp:docPr id="1453284168" name="Grafik 1" descr="Ein Bild, das Schrift, Screenshot, Text,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284168" name="Grafik 1" descr="Ein Bild, das Schrift, Screenshot, Text, Symbol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2113" cy="552710"/>
                  </a:xfrm>
                  <a:prstGeom prst="rect">
                    <a:avLst/>
                  </a:prstGeom>
                  <a:noFill/>
                  <a:ln>
                    <a:noFill/>
                  </a:ln>
                </pic:spPr>
              </pic:pic>
            </a:graphicData>
          </a:graphic>
        </wp:inline>
      </w:drawing>
    </w:r>
    <w:r w:rsidR="00AE24FF">
      <w:t xml:space="preserve"> </w:t>
    </w:r>
    <w:r w:rsidR="0065550D">
      <w:t xml:space="preserve">     </w:t>
    </w:r>
    <w:r w:rsidR="00FF3CD0">
      <w:t xml:space="preserve"> </w:t>
    </w:r>
    <w:r w:rsidR="00AE24FF">
      <w:t xml:space="preserve"> </w:t>
    </w:r>
    <w:r w:rsidR="00AE24FF">
      <w:rPr>
        <w:noProof/>
      </w:rPr>
      <w:drawing>
        <wp:inline distT="0" distB="0" distL="0" distR="0" wp14:anchorId="485C50A5" wp14:editId="2D84C4F5">
          <wp:extent cx="991197" cy="532130"/>
          <wp:effectExtent l="0" t="0" r="0" b="1270"/>
          <wp:docPr id="822559918" name="Grafik 822559918"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173943" name="Grafik 4" descr="Ein Bild, das Logo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001363" cy="537588"/>
                  </a:xfrm>
                  <a:prstGeom prst="rect">
                    <a:avLst/>
                  </a:prstGeom>
                  <a:noFill/>
                </pic:spPr>
              </pic:pic>
            </a:graphicData>
          </a:graphic>
        </wp:inline>
      </w:drawing>
    </w:r>
    <w:r w:rsidR="00AE24FF">
      <w:t xml:space="preserve">  </w:t>
    </w:r>
    <w:r w:rsidR="0065550D">
      <w:t xml:space="preserve">        </w:t>
    </w:r>
    <w:r w:rsidR="00AE24FF">
      <w:t xml:space="preserve"> </w:t>
    </w:r>
    <w:r w:rsidR="00FF3CD0">
      <w:rPr>
        <w:noProof/>
      </w:rPr>
      <w:drawing>
        <wp:inline distT="0" distB="0" distL="0" distR="0" wp14:anchorId="32A2DF8F" wp14:editId="2D673CB4">
          <wp:extent cx="997856" cy="523875"/>
          <wp:effectExtent l="0" t="0" r="0" b="0"/>
          <wp:docPr id="460025200" name="Grafik 6"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025200" name="Grafik 6" descr="Ein Bild, das Text, Clipar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1020427" cy="535725"/>
                  </a:xfrm>
                  <a:prstGeom prst="rect">
                    <a:avLst/>
                  </a:prstGeom>
                </pic:spPr>
              </pic:pic>
            </a:graphicData>
          </a:graphic>
        </wp:inline>
      </w:drawing>
    </w:r>
    <w:r w:rsidR="00AE24FF">
      <w:t xml:space="preserve">                             </w:t>
    </w:r>
    <w:r w:rsidR="00443543">
      <w:t xml:space="preserve"> </w:t>
    </w:r>
    <w:r w:rsidR="00AE24FF">
      <w:t xml:space="preserve">                  </w:t>
    </w:r>
  </w:p>
  <w:p w14:paraId="2DC3C333" w14:textId="77777777" w:rsidR="00AE24FF" w:rsidRPr="00307BAC" w:rsidRDefault="00AE24FF" w:rsidP="00AE24FF">
    <w:pPr>
      <w:pStyle w:val="Kopfzeile"/>
    </w:pPr>
  </w:p>
  <w:p w14:paraId="4D1A24D4" w14:textId="7213D5F4" w:rsidR="005F4620" w:rsidRPr="00AE24FF" w:rsidRDefault="005F4620" w:rsidP="00AE24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C2221F"/>
    <w:multiLevelType w:val="hybridMultilevel"/>
    <w:tmpl w:val="4E34B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291911"/>
    <w:multiLevelType w:val="hybridMultilevel"/>
    <w:tmpl w:val="CBAAD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F622F33"/>
    <w:multiLevelType w:val="hybridMultilevel"/>
    <w:tmpl w:val="C1F457E0"/>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num w:numId="1" w16cid:durableId="2144738351">
    <w:abstractNumId w:val="1"/>
  </w:num>
  <w:num w:numId="2" w16cid:durableId="228347990">
    <w:abstractNumId w:val="0"/>
  </w:num>
  <w:num w:numId="3" w16cid:durableId="105278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620"/>
    <w:rsid w:val="00071D15"/>
    <w:rsid w:val="00077BAB"/>
    <w:rsid w:val="000A431D"/>
    <w:rsid w:val="000A4DA5"/>
    <w:rsid w:val="000D3B0F"/>
    <w:rsid w:val="00103C73"/>
    <w:rsid w:val="001073C9"/>
    <w:rsid w:val="00185036"/>
    <w:rsid w:val="001A2EBC"/>
    <w:rsid w:val="001B3BC0"/>
    <w:rsid w:val="002405D5"/>
    <w:rsid w:val="00276326"/>
    <w:rsid w:val="00281B8C"/>
    <w:rsid w:val="00291584"/>
    <w:rsid w:val="002A65A4"/>
    <w:rsid w:val="002F3A27"/>
    <w:rsid w:val="00341B4A"/>
    <w:rsid w:val="00375999"/>
    <w:rsid w:val="003761CA"/>
    <w:rsid w:val="00380A60"/>
    <w:rsid w:val="00381E43"/>
    <w:rsid w:val="003B4651"/>
    <w:rsid w:val="00433D68"/>
    <w:rsid w:val="00437099"/>
    <w:rsid w:val="00443543"/>
    <w:rsid w:val="00451769"/>
    <w:rsid w:val="004B0F82"/>
    <w:rsid w:val="004B365B"/>
    <w:rsid w:val="00515C66"/>
    <w:rsid w:val="00563CBD"/>
    <w:rsid w:val="00591C44"/>
    <w:rsid w:val="00596E2A"/>
    <w:rsid w:val="005C30E0"/>
    <w:rsid w:val="005C5766"/>
    <w:rsid w:val="005F4620"/>
    <w:rsid w:val="00613641"/>
    <w:rsid w:val="00640598"/>
    <w:rsid w:val="0065550D"/>
    <w:rsid w:val="00671FEB"/>
    <w:rsid w:val="006B2A29"/>
    <w:rsid w:val="006C7B48"/>
    <w:rsid w:val="006F542D"/>
    <w:rsid w:val="007001C3"/>
    <w:rsid w:val="00737FC3"/>
    <w:rsid w:val="00742F3A"/>
    <w:rsid w:val="00794307"/>
    <w:rsid w:val="007974D7"/>
    <w:rsid w:val="007C7066"/>
    <w:rsid w:val="008447D0"/>
    <w:rsid w:val="00855033"/>
    <w:rsid w:val="0086563B"/>
    <w:rsid w:val="008D363B"/>
    <w:rsid w:val="008D41DC"/>
    <w:rsid w:val="008D5F0D"/>
    <w:rsid w:val="00917F6E"/>
    <w:rsid w:val="00920CC1"/>
    <w:rsid w:val="00934282"/>
    <w:rsid w:val="009415DA"/>
    <w:rsid w:val="00943A00"/>
    <w:rsid w:val="0097484F"/>
    <w:rsid w:val="00987899"/>
    <w:rsid w:val="009D0F1A"/>
    <w:rsid w:val="00A7741D"/>
    <w:rsid w:val="00AE24FF"/>
    <w:rsid w:val="00B17B7B"/>
    <w:rsid w:val="00B24061"/>
    <w:rsid w:val="00B329C4"/>
    <w:rsid w:val="00B42713"/>
    <w:rsid w:val="00B81248"/>
    <w:rsid w:val="00B82FA0"/>
    <w:rsid w:val="00BC1661"/>
    <w:rsid w:val="00BF3D50"/>
    <w:rsid w:val="00C45CE1"/>
    <w:rsid w:val="00C74183"/>
    <w:rsid w:val="00CB45B6"/>
    <w:rsid w:val="00CE16B1"/>
    <w:rsid w:val="00D14B62"/>
    <w:rsid w:val="00D40648"/>
    <w:rsid w:val="00D6531F"/>
    <w:rsid w:val="00DA1E0D"/>
    <w:rsid w:val="00DE4BDB"/>
    <w:rsid w:val="00E01B67"/>
    <w:rsid w:val="00E04C40"/>
    <w:rsid w:val="00E110D5"/>
    <w:rsid w:val="00E137A2"/>
    <w:rsid w:val="00E612A2"/>
    <w:rsid w:val="00EA06EB"/>
    <w:rsid w:val="00EF2790"/>
    <w:rsid w:val="00F352A7"/>
    <w:rsid w:val="00F85E03"/>
    <w:rsid w:val="00FE5901"/>
    <w:rsid w:val="00FF3C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77C36"/>
  <w15:chartTrackingRefBased/>
  <w15:docId w15:val="{6F00AB76-6AE6-4D79-9BD1-DD633ACB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F4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620"/>
  </w:style>
  <w:style w:type="paragraph" w:styleId="Fuzeile">
    <w:name w:val="footer"/>
    <w:basedOn w:val="Standard"/>
    <w:link w:val="FuzeileZchn"/>
    <w:uiPriority w:val="99"/>
    <w:unhideWhenUsed/>
    <w:rsid w:val="005F4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620"/>
  </w:style>
  <w:style w:type="paragraph" w:styleId="Listenabsatz">
    <w:name w:val="List Paragraph"/>
    <w:basedOn w:val="Standard"/>
    <w:uiPriority w:val="34"/>
    <w:qFormat/>
    <w:rsid w:val="00591C44"/>
    <w:pPr>
      <w:ind w:left="720"/>
      <w:contextualSpacing/>
    </w:pPr>
  </w:style>
  <w:style w:type="character" w:styleId="Hyperlink">
    <w:name w:val="Hyperlink"/>
    <w:basedOn w:val="Absatz-Standardschriftart"/>
    <w:uiPriority w:val="99"/>
    <w:unhideWhenUsed/>
    <w:rsid w:val="00381E43"/>
    <w:rPr>
      <w:color w:val="0563C1"/>
      <w:u w:val="single"/>
    </w:rPr>
  </w:style>
  <w:style w:type="character" w:styleId="NichtaufgelsteErwhnung">
    <w:name w:val="Unresolved Mention"/>
    <w:basedOn w:val="Absatz-Standardschriftart"/>
    <w:uiPriority w:val="99"/>
    <w:semiHidden/>
    <w:unhideWhenUsed/>
    <w:rsid w:val="00381E43"/>
    <w:rPr>
      <w:color w:val="605E5C"/>
      <w:shd w:val="clear" w:color="auto" w:fill="E1DFDD"/>
    </w:rPr>
  </w:style>
  <w:style w:type="character" w:styleId="Kommentarzeichen">
    <w:name w:val="annotation reference"/>
    <w:basedOn w:val="Absatz-Standardschriftart"/>
    <w:uiPriority w:val="99"/>
    <w:semiHidden/>
    <w:unhideWhenUsed/>
    <w:rsid w:val="004B0F82"/>
    <w:rPr>
      <w:sz w:val="16"/>
      <w:szCs w:val="16"/>
    </w:rPr>
  </w:style>
  <w:style w:type="paragraph" w:styleId="Kommentartext">
    <w:name w:val="annotation text"/>
    <w:basedOn w:val="Standard"/>
    <w:link w:val="KommentartextZchn"/>
    <w:uiPriority w:val="99"/>
    <w:unhideWhenUsed/>
    <w:rsid w:val="004B0F82"/>
    <w:pPr>
      <w:spacing w:line="240" w:lineRule="auto"/>
    </w:pPr>
    <w:rPr>
      <w:sz w:val="20"/>
      <w:szCs w:val="20"/>
    </w:rPr>
  </w:style>
  <w:style w:type="character" w:customStyle="1" w:styleId="KommentartextZchn">
    <w:name w:val="Kommentartext Zchn"/>
    <w:basedOn w:val="Absatz-Standardschriftart"/>
    <w:link w:val="Kommentartext"/>
    <w:uiPriority w:val="99"/>
    <w:rsid w:val="004B0F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59907">
      <w:bodyDiv w:val="1"/>
      <w:marLeft w:val="0"/>
      <w:marRight w:val="0"/>
      <w:marTop w:val="0"/>
      <w:marBottom w:val="0"/>
      <w:divBdr>
        <w:top w:val="none" w:sz="0" w:space="0" w:color="auto"/>
        <w:left w:val="none" w:sz="0" w:space="0" w:color="auto"/>
        <w:bottom w:val="none" w:sz="0" w:space="0" w:color="auto"/>
        <w:right w:val="none" w:sz="0" w:space="0" w:color="auto"/>
      </w:divBdr>
    </w:div>
    <w:div w:id="919220003">
      <w:bodyDiv w:val="1"/>
      <w:marLeft w:val="0"/>
      <w:marRight w:val="0"/>
      <w:marTop w:val="0"/>
      <w:marBottom w:val="0"/>
      <w:divBdr>
        <w:top w:val="none" w:sz="0" w:space="0" w:color="auto"/>
        <w:left w:val="none" w:sz="0" w:space="0" w:color="auto"/>
        <w:bottom w:val="none" w:sz="0" w:space="0" w:color="auto"/>
        <w:right w:val="none" w:sz="0" w:space="0" w:color="auto"/>
      </w:divBdr>
    </w:div>
    <w:div w:id="1065446422">
      <w:bodyDiv w:val="1"/>
      <w:marLeft w:val="0"/>
      <w:marRight w:val="0"/>
      <w:marTop w:val="0"/>
      <w:marBottom w:val="0"/>
      <w:divBdr>
        <w:top w:val="none" w:sz="0" w:space="0" w:color="auto"/>
        <w:left w:val="none" w:sz="0" w:space="0" w:color="auto"/>
        <w:bottom w:val="none" w:sz="0" w:space="0" w:color="auto"/>
        <w:right w:val="none" w:sz="0" w:space="0" w:color="auto"/>
      </w:divBdr>
    </w:div>
    <w:div w:id="189970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DE/TXT/PDF/?uri=OJ:L_202400573" TargetMode="External"/><Relationship Id="rId13" Type="http://schemas.openxmlformats.org/officeDocument/2006/relationships/hyperlink" Target="mailto:christoph.brauneis@vdkf.de" TargetMode="External"/><Relationship Id="rId18" Type="http://schemas.openxmlformats.org/officeDocument/2006/relationships/hyperlink" Target="http://www.vdkf.d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mailto:presse@fgk.info" TargetMode="External"/><Relationship Id="rId17" Type="http://schemas.openxmlformats.org/officeDocument/2006/relationships/hyperlink" Target="http://www.fgk.de" TargetMode="External"/><Relationship Id="rId2" Type="http://schemas.openxmlformats.org/officeDocument/2006/relationships/styles" Target="styles.xml"/><Relationship Id="rId16" Type="http://schemas.openxmlformats.org/officeDocument/2006/relationships/hyperlink" Target="http://www.bfs-kaelte-klima.d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ristoph.brauneis@vdkf.de" TargetMode="External"/><Relationship Id="rId5" Type="http://schemas.openxmlformats.org/officeDocument/2006/relationships/footnotes" Target="footnotes.xml"/><Relationship Id="rId15" Type="http://schemas.openxmlformats.org/officeDocument/2006/relationships/hyperlink" Target="http://www.biv-kaelte.de" TargetMode="External"/><Relationship Id="rId10" Type="http://schemas.openxmlformats.org/officeDocument/2006/relationships/hyperlink" Target="https://view.officeapps.live.com/op/view.aspx?src=https%3A%2F%2Fwww.blac.de%2Fdocuments%2F2023-07-25-blac-mitgliederliste-homepage_1690286539.docx&amp;wdOrigin=BROWSELINK"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esetze-im-internet.de/chemklimaschutzv/ChemKlimaschutzV.pdf" TargetMode="External"/><Relationship Id="rId14" Type="http://schemas.openxmlformats.org/officeDocument/2006/relationships/hyperlink" Target="mailto:ernst@btga.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 Id="rId4"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1312</Words>
  <Characters>8270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Brauneis</dc:creator>
  <cp:keywords/>
  <dc:description/>
  <cp:lastModifiedBy>Christoph Brauneis</cp:lastModifiedBy>
  <cp:revision>2</cp:revision>
  <dcterms:created xsi:type="dcterms:W3CDTF">2024-07-09T06:59:00Z</dcterms:created>
  <dcterms:modified xsi:type="dcterms:W3CDTF">2024-07-09T06:59:00Z</dcterms:modified>
</cp:coreProperties>
</file>